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386D" w14:textId="77777777" w:rsidR="00D36AC8" w:rsidRDefault="00D36AC8" w:rsidP="00D36AC8">
      <w:pPr>
        <w:spacing w:before="240"/>
        <w:jc w:val="both"/>
        <w:rPr>
          <w:b/>
          <w:noProof/>
        </w:rPr>
      </w:pPr>
      <w:r>
        <w:rPr>
          <w:b/>
          <w:noProof/>
        </w:rPr>
        <w:t>Lightning</w:t>
      </w:r>
      <w:r w:rsidRPr="00F71865">
        <w:rPr>
          <w:b/>
          <w:noProof/>
        </w:rPr>
        <w:t xml:space="preserve"> kills six people in Pebane and Morrumbala [Mozambique]</w:t>
      </w:r>
    </w:p>
    <w:p w14:paraId="64FD912D" w14:textId="47AF1356" w:rsidR="00D36AC8" w:rsidRDefault="00D36AC8" w:rsidP="00D36AC8">
      <w:pPr>
        <w:spacing w:before="240"/>
        <w:jc w:val="both"/>
        <w:rPr>
          <w:noProof/>
        </w:rPr>
      </w:pPr>
      <w:r>
        <w:rPr>
          <w:noProof/>
        </w:rPr>
        <w:t>January 07</w:t>
      </w:r>
      <w:r w:rsidR="003412E6">
        <w:rPr>
          <w:noProof/>
        </w:rPr>
        <w:t>, 2023</w:t>
      </w:r>
      <w:r w:rsidRPr="00215FFB">
        <w:rPr>
          <w:noProof/>
        </w:rPr>
        <w:t xml:space="preserve"> (Reported on </w:t>
      </w:r>
      <w:r>
        <w:rPr>
          <w:noProof/>
        </w:rPr>
        <w:t>January</w:t>
      </w:r>
      <w:r w:rsidRPr="00215FFB">
        <w:rPr>
          <w:noProof/>
        </w:rPr>
        <w:t xml:space="preserve"> </w:t>
      </w:r>
      <w:r>
        <w:rPr>
          <w:noProof/>
        </w:rPr>
        <w:t>09</w:t>
      </w:r>
      <w:r w:rsidRPr="00215FFB">
        <w:rPr>
          <w:noProof/>
        </w:rPr>
        <w:t xml:space="preserve"> by local media)</w:t>
      </w:r>
    </w:p>
    <w:p w14:paraId="6EB7548B" w14:textId="77777777" w:rsidR="00D36AC8" w:rsidRPr="00F71865" w:rsidRDefault="003412E6" w:rsidP="00D36AC8">
      <w:hyperlink r:id="rId4" w:history="1">
        <w:r w:rsidR="00D36AC8" w:rsidRPr="00F71865">
          <w:rPr>
            <w:rStyle w:val="Hyperlink"/>
          </w:rPr>
          <w:t>https://jornalnoticias.co.mz/nacional/descarga-electrica-mata-seis-pessoas-em-pebane-e-morrumbala/</w:t>
        </w:r>
      </w:hyperlink>
    </w:p>
    <w:p w14:paraId="0A33599A" w14:textId="77777777" w:rsidR="00D36AC8" w:rsidRDefault="00D36AC8" w:rsidP="00D36AC8">
      <w:pPr>
        <w:spacing w:before="240"/>
        <w:jc w:val="both"/>
        <w:rPr>
          <w:noProof/>
        </w:rPr>
      </w:pPr>
      <w:r>
        <w:rPr>
          <w:noProof/>
        </w:rPr>
        <w:t>Six people lost their lives last Saturday night, in Pebane and Morrumbala districts, in Zambezia province, victims of electrical discharge. They are two sisters who lived in the locality of Murerremba, west of the town of Morrumbala.</w:t>
      </w:r>
    </w:p>
    <w:p w14:paraId="6F011B38" w14:textId="77777777" w:rsidR="00D36AC8" w:rsidRDefault="00D36AC8" w:rsidP="00D36AC8">
      <w:pPr>
        <w:spacing w:before="240"/>
        <w:jc w:val="both"/>
        <w:rPr>
          <w:noProof/>
        </w:rPr>
      </w:pPr>
      <w:r>
        <w:rPr>
          <w:noProof/>
        </w:rPr>
        <w:t>Meanwhile, the most serious case was registered in Pebane, with four deaths, all from the same family. There is also the record of one person who lost his sight and two houses destroyed.</w:t>
      </w:r>
    </w:p>
    <w:p w14:paraId="187E2EFA" w14:textId="0BEF8CB9" w:rsidR="00D36AC8" w:rsidRDefault="00D36AC8" w:rsidP="00D36AC8">
      <w:pPr>
        <w:spacing w:before="240"/>
        <w:jc w:val="both"/>
        <w:rPr>
          <w:noProof/>
        </w:rPr>
      </w:pPr>
      <w:r>
        <w:rPr>
          <w:noProof/>
        </w:rPr>
        <w:t>Thus, 24 people have lost their lives due to electrical discharges in Zambezia since the rainy and cyclonic period began last October.</w:t>
      </w:r>
    </w:p>
    <w:p w14:paraId="7FF652F2" w14:textId="77777777" w:rsidR="003412E6" w:rsidRDefault="003412E6" w:rsidP="00D36AC8">
      <w:pPr>
        <w:spacing w:before="240"/>
        <w:jc w:val="both"/>
        <w:rPr>
          <w:b/>
        </w:rPr>
      </w:pPr>
    </w:p>
    <w:p w14:paraId="5644495E" w14:textId="534C1A4C" w:rsidR="0089007B" w:rsidRPr="000E0448" w:rsidRDefault="00F71865" w:rsidP="000734EE">
      <w:pPr>
        <w:rPr>
          <w:b/>
          <w:noProof/>
          <w:lang w:val="pt-BR"/>
        </w:rPr>
      </w:pPr>
      <w:r w:rsidRPr="00F71865">
        <w:rPr>
          <w:b/>
          <w:noProof/>
          <w:lang w:val="pt-BR"/>
        </w:rPr>
        <w:t xml:space="preserve">Descarga eléctrica mata seis pessoas em Pebane e Morrumbala </w:t>
      </w:r>
      <w:r w:rsidR="0089007B" w:rsidRPr="000E0448">
        <w:rPr>
          <w:b/>
          <w:noProof/>
          <w:lang w:val="pt-BR"/>
        </w:rPr>
        <w:t>[</w:t>
      </w:r>
      <w:r>
        <w:rPr>
          <w:b/>
          <w:noProof/>
          <w:lang w:val="pt-BR"/>
        </w:rPr>
        <w:t>Mozambique</w:t>
      </w:r>
      <w:r w:rsidR="000E0448" w:rsidRPr="000E0448">
        <w:rPr>
          <w:b/>
          <w:noProof/>
          <w:lang w:val="pt-BR"/>
        </w:rPr>
        <w:t>]</w:t>
      </w:r>
    </w:p>
    <w:p w14:paraId="4A4D7DA2" w14:textId="076EB1E0" w:rsidR="00455A7A" w:rsidRDefault="00455A7A" w:rsidP="000E0448">
      <w:pPr>
        <w:jc w:val="both"/>
        <w:rPr>
          <w:noProof/>
          <w:lang w:val="pt-BR"/>
        </w:rPr>
      </w:pPr>
      <w:r w:rsidRPr="00455A7A">
        <w:rPr>
          <w:noProof/>
          <w:lang w:val="pt-BR"/>
        </w:rPr>
        <w:t>0</w:t>
      </w:r>
      <w:r w:rsidR="00F71865">
        <w:rPr>
          <w:noProof/>
          <w:lang w:val="pt-BR"/>
        </w:rPr>
        <w:t>7</w:t>
      </w:r>
      <w:r w:rsidRPr="00455A7A">
        <w:rPr>
          <w:noProof/>
          <w:lang w:val="pt-BR"/>
        </w:rPr>
        <w:t xml:space="preserve"> de </w:t>
      </w:r>
      <w:r>
        <w:rPr>
          <w:noProof/>
          <w:lang w:val="pt-BR"/>
        </w:rPr>
        <w:t>Janeiro</w:t>
      </w:r>
      <w:r w:rsidR="003412E6">
        <w:rPr>
          <w:noProof/>
          <w:lang w:val="pt-BR"/>
        </w:rPr>
        <w:t>, 2023</w:t>
      </w:r>
      <w:r w:rsidRPr="00455A7A">
        <w:rPr>
          <w:noProof/>
          <w:lang w:val="pt-BR"/>
        </w:rPr>
        <w:t xml:space="preserve"> (relatado em </w:t>
      </w:r>
      <w:r>
        <w:rPr>
          <w:noProof/>
          <w:lang w:val="pt-BR"/>
        </w:rPr>
        <w:t>Janeiro</w:t>
      </w:r>
      <w:r w:rsidRPr="00455A7A">
        <w:rPr>
          <w:noProof/>
          <w:lang w:val="pt-BR"/>
        </w:rPr>
        <w:t xml:space="preserve"> </w:t>
      </w:r>
      <w:r>
        <w:rPr>
          <w:noProof/>
          <w:lang w:val="pt-BR"/>
        </w:rPr>
        <w:t>0</w:t>
      </w:r>
      <w:r w:rsidR="00F71865">
        <w:rPr>
          <w:noProof/>
          <w:lang w:val="pt-BR"/>
        </w:rPr>
        <w:t>9</w:t>
      </w:r>
      <w:r w:rsidRPr="00455A7A">
        <w:rPr>
          <w:noProof/>
          <w:lang w:val="pt-BR"/>
        </w:rPr>
        <w:t>)</w:t>
      </w:r>
    </w:p>
    <w:p w14:paraId="1DE648CA" w14:textId="48957D13" w:rsidR="00215FFB" w:rsidRDefault="003412E6" w:rsidP="000734EE">
      <w:pPr>
        <w:rPr>
          <w:lang w:val="pt-BR"/>
        </w:rPr>
      </w:pPr>
      <w:hyperlink r:id="rId5" w:history="1">
        <w:r w:rsidR="00F71865" w:rsidRPr="00BD1CAB">
          <w:rPr>
            <w:rStyle w:val="Hyperlink"/>
            <w:lang w:val="pt-BR"/>
          </w:rPr>
          <w:t>https://jornalnoticias.co.mz/nacional/descarga-electrica-mata-seis-pessoas-em-pebane-e-morrumbala/</w:t>
        </w:r>
      </w:hyperlink>
    </w:p>
    <w:p w14:paraId="7CEF0D89" w14:textId="17D5158D" w:rsidR="00F71865" w:rsidRPr="00F71865" w:rsidRDefault="00F71865" w:rsidP="00F71865">
      <w:pPr>
        <w:jc w:val="both"/>
        <w:rPr>
          <w:noProof/>
          <w:lang w:val="pt-BR"/>
        </w:rPr>
      </w:pPr>
      <w:r w:rsidRPr="00F71865">
        <w:rPr>
          <w:noProof/>
          <w:lang w:val="pt-BR"/>
        </w:rPr>
        <w:t>Seis pessoas perderam a vida na noite do último sábado, nos distritos de Pebane e Morrumbala, na província da Zambézia, vítimas de descarga eléctrica. Trata-se de</w:t>
      </w:r>
      <w:r>
        <w:rPr>
          <w:noProof/>
          <w:lang w:val="pt-BR"/>
        </w:rPr>
        <w:t xml:space="preserve"> </w:t>
      </w:r>
      <w:r w:rsidRPr="00F71865">
        <w:rPr>
          <w:noProof/>
          <w:lang w:val="pt-BR"/>
        </w:rPr>
        <w:t>duas irmãs que viviam na localidade de Murerremba, a Oeste da vila-sede de Morrumbala.</w:t>
      </w:r>
    </w:p>
    <w:p w14:paraId="3804DE95" w14:textId="77777777" w:rsidR="00F71865" w:rsidRPr="00F71865" w:rsidRDefault="00F71865" w:rsidP="00F71865">
      <w:pPr>
        <w:jc w:val="both"/>
        <w:rPr>
          <w:noProof/>
          <w:lang w:val="pt-BR"/>
        </w:rPr>
      </w:pPr>
      <w:r w:rsidRPr="00F71865">
        <w:rPr>
          <w:noProof/>
          <w:lang w:val="pt-BR"/>
        </w:rPr>
        <w:t>Entretanto, o caso mais grave registou-se em Pebane, com  quatro as vítimas mortais, todas da mesma família. Há ainda registo de uma pessoa que perdeu a visão e duas casas destruídas.</w:t>
      </w:r>
    </w:p>
    <w:p w14:paraId="430A35CB" w14:textId="665117E6" w:rsidR="00F71865" w:rsidRPr="00F71865" w:rsidRDefault="00F71865" w:rsidP="00F71865">
      <w:pPr>
        <w:jc w:val="both"/>
        <w:rPr>
          <w:noProof/>
          <w:lang w:val="pt-BR"/>
        </w:rPr>
      </w:pPr>
      <w:r w:rsidRPr="00F71865">
        <w:rPr>
          <w:noProof/>
          <w:lang w:val="pt-BR"/>
        </w:rPr>
        <w:t>Assim, já são 24 pessoas que perderam a vida devido a descargas eléctricas na Zambézia desde que iniciou o período chuvoso e ciclónico em Outubro passado.</w:t>
      </w:r>
    </w:p>
    <w:p w14:paraId="7105F2F2" w14:textId="77777777" w:rsidR="003412E6" w:rsidRDefault="003412E6" w:rsidP="003412E6">
      <w:pPr>
        <w:spacing w:after="120" w:line="240" w:lineRule="auto"/>
        <w:jc w:val="both"/>
      </w:pPr>
    </w:p>
    <w:p w14:paraId="387D134D" w14:textId="315A51EE" w:rsidR="003412E6" w:rsidRDefault="003412E6" w:rsidP="003412E6">
      <w:pPr>
        <w:spacing w:after="120" w:line="240" w:lineRule="auto"/>
        <w:jc w:val="both"/>
      </w:pPr>
      <w:r>
        <w:t>From DANIEL ESTEBAN VILLAMIL SIERRA by email at devillamils@correo.udistrital.edu.co.</w:t>
      </w:r>
    </w:p>
    <w:p w14:paraId="26F4373F" w14:textId="1EDC2AAC" w:rsidR="00FC7767" w:rsidRPr="004F096A" w:rsidRDefault="00FC7767" w:rsidP="00574965">
      <w:pPr>
        <w:spacing w:before="240"/>
        <w:jc w:val="both"/>
        <w:rPr>
          <w:b/>
        </w:rPr>
      </w:pPr>
      <w:r w:rsidRPr="004F096A">
        <w:rPr>
          <w:b/>
        </w:rPr>
        <w:t>Information by items</w:t>
      </w:r>
    </w:p>
    <w:tbl>
      <w:tblPr>
        <w:tblStyle w:val="TableGrid"/>
        <w:tblW w:w="0" w:type="auto"/>
        <w:tblLook w:val="04A0" w:firstRow="1" w:lastRow="0" w:firstColumn="1" w:lastColumn="0" w:noHBand="0" w:noVBand="1"/>
      </w:tblPr>
      <w:tblGrid>
        <w:gridCol w:w="3823"/>
        <w:gridCol w:w="5005"/>
      </w:tblGrid>
      <w:tr w:rsidR="00FC7767" w:rsidRPr="004F096A" w14:paraId="4F6E0ED4" w14:textId="77777777" w:rsidTr="00007322">
        <w:tc>
          <w:tcPr>
            <w:tcW w:w="3823" w:type="dxa"/>
            <w:vAlign w:val="center"/>
          </w:tcPr>
          <w:p w14:paraId="01F838C4" w14:textId="77777777" w:rsidR="00FC7767" w:rsidRPr="004F096A" w:rsidRDefault="00FC7767" w:rsidP="00FC7767">
            <w:pPr>
              <w:rPr>
                <w:i/>
                <w:sz w:val="20"/>
              </w:rPr>
            </w:pPr>
            <w:r w:rsidRPr="004F096A">
              <w:rPr>
                <w:i/>
                <w:sz w:val="20"/>
              </w:rPr>
              <w:t>Year and month</w:t>
            </w:r>
          </w:p>
        </w:tc>
        <w:tc>
          <w:tcPr>
            <w:tcW w:w="5005" w:type="dxa"/>
            <w:vAlign w:val="center"/>
          </w:tcPr>
          <w:p w14:paraId="2AA6789E" w14:textId="06B73E81" w:rsidR="00FC7767" w:rsidRPr="004F096A" w:rsidRDefault="00FC7767" w:rsidP="00FC7767">
            <w:pPr>
              <w:jc w:val="center"/>
              <w:rPr>
                <w:sz w:val="20"/>
              </w:rPr>
            </w:pPr>
            <w:r w:rsidRPr="004F096A">
              <w:rPr>
                <w:sz w:val="20"/>
              </w:rPr>
              <w:t>20</w:t>
            </w:r>
            <w:r w:rsidR="0023770C" w:rsidRPr="004F096A">
              <w:rPr>
                <w:sz w:val="20"/>
              </w:rPr>
              <w:t>2</w:t>
            </w:r>
            <w:r w:rsidR="00215FFB">
              <w:rPr>
                <w:sz w:val="20"/>
              </w:rPr>
              <w:t>3</w:t>
            </w:r>
            <w:r w:rsidRPr="004F096A">
              <w:rPr>
                <w:sz w:val="20"/>
              </w:rPr>
              <w:t xml:space="preserve"> / </w:t>
            </w:r>
            <w:r w:rsidR="00215FFB">
              <w:rPr>
                <w:sz w:val="20"/>
              </w:rPr>
              <w:t>January</w:t>
            </w:r>
          </w:p>
        </w:tc>
      </w:tr>
      <w:tr w:rsidR="00FC7767" w:rsidRPr="004F096A" w14:paraId="732ADFD1" w14:textId="77777777" w:rsidTr="00007322">
        <w:tc>
          <w:tcPr>
            <w:tcW w:w="3823" w:type="dxa"/>
            <w:vAlign w:val="center"/>
          </w:tcPr>
          <w:p w14:paraId="4C3BCC28" w14:textId="77777777" w:rsidR="00FC7767" w:rsidRPr="004F096A" w:rsidRDefault="00FC7767" w:rsidP="00FC7767">
            <w:pPr>
              <w:rPr>
                <w:i/>
                <w:sz w:val="20"/>
              </w:rPr>
            </w:pPr>
            <w:r w:rsidRPr="004F096A">
              <w:rPr>
                <w:i/>
                <w:sz w:val="20"/>
              </w:rPr>
              <w:t>Day of the month or week</w:t>
            </w:r>
          </w:p>
        </w:tc>
        <w:tc>
          <w:tcPr>
            <w:tcW w:w="5005" w:type="dxa"/>
            <w:vAlign w:val="center"/>
          </w:tcPr>
          <w:p w14:paraId="2D13FF03" w14:textId="0A288C43" w:rsidR="00FC7767" w:rsidRPr="004F096A" w:rsidRDefault="00F71865" w:rsidP="00FC7767">
            <w:pPr>
              <w:jc w:val="center"/>
              <w:rPr>
                <w:sz w:val="20"/>
              </w:rPr>
            </w:pPr>
            <w:r>
              <w:rPr>
                <w:sz w:val="20"/>
              </w:rPr>
              <w:t>Satur</w:t>
            </w:r>
            <w:r w:rsidR="00215FFB">
              <w:rPr>
                <w:sz w:val="20"/>
              </w:rPr>
              <w:t>day</w:t>
            </w:r>
            <w:r w:rsidR="00215FFB" w:rsidRPr="00215FFB">
              <w:rPr>
                <w:sz w:val="20"/>
              </w:rPr>
              <w:t xml:space="preserve"> </w:t>
            </w:r>
            <w:r>
              <w:rPr>
                <w:sz w:val="20"/>
              </w:rPr>
              <w:t>7th</w:t>
            </w:r>
          </w:p>
        </w:tc>
      </w:tr>
      <w:tr w:rsidR="00FC7767" w:rsidRPr="004F096A" w14:paraId="458B5F86" w14:textId="77777777" w:rsidTr="00007322">
        <w:tc>
          <w:tcPr>
            <w:tcW w:w="3823" w:type="dxa"/>
            <w:vAlign w:val="center"/>
          </w:tcPr>
          <w:p w14:paraId="4ED94AF0" w14:textId="77777777" w:rsidR="00FC7767" w:rsidRPr="004F096A" w:rsidRDefault="00FC7767" w:rsidP="00FC7767">
            <w:pPr>
              <w:rPr>
                <w:i/>
                <w:sz w:val="20"/>
              </w:rPr>
            </w:pPr>
            <w:r w:rsidRPr="004F096A">
              <w:rPr>
                <w:i/>
                <w:sz w:val="20"/>
              </w:rPr>
              <w:t>Numbers killed or injured</w:t>
            </w:r>
          </w:p>
        </w:tc>
        <w:tc>
          <w:tcPr>
            <w:tcW w:w="5005" w:type="dxa"/>
            <w:vAlign w:val="center"/>
          </w:tcPr>
          <w:p w14:paraId="011CB654" w14:textId="72BD29EF" w:rsidR="00FC7767" w:rsidRPr="004F096A" w:rsidRDefault="00F71865" w:rsidP="00BE630C">
            <w:pPr>
              <w:jc w:val="center"/>
              <w:rPr>
                <w:sz w:val="20"/>
              </w:rPr>
            </w:pPr>
            <w:r>
              <w:rPr>
                <w:sz w:val="20"/>
              </w:rPr>
              <w:t>6</w:t>
            </w:r>
            <w:r w:rsidR="00357F5E">
              <w:rPr>
                <w:sz w:val="20"/>
              </w:rPr>
              <w:t xml:space="preserve"> killed</w:t>
            </w:r>
            <w:r w:rsidR="00215FFB">
              <w:rPr>
                <w:sz w:val="20"/>
              </w:rPr>
              <w:t xml:space="preserve">, </w:t>
            </w:r>
            <w:r>
              <w:rPr>
                <w:sz w:val="20"/>
              </w:rPr>
              <w:t>0</w:t>
            </w:r>
            <w:r w:rsidR="00215FFB">
              <w:rPr>
                <w:sz w:val="20"/>
              </w:rPr>
              <w:t xml:space="preserve"> injured</w:t>
            </w:r>
          </w:p>
        </w:tc>
      </w:tr>
      <w:tr w:rsidR="00FC7767" w:rsidRPr="004F096A" w14:paraId="468718DD" w14:textId="77777777" w:rsidTr="00007322">
        <w:tc>
          <w:tcPr>
            <w:tcW w:w="3823" w:type="dxa"/>
            <w:vAlign w:val="center"/>
          </w:tcPr>
          <w:p w14:paraId="0EDC7B90" w14:textId="0FB1BD99" w:rsidR="00FC7767" w:rsidRPr="004F096A" w:rsidRDefault="00FC7767" w:rsidP="00FC7767">
            <w:pPr>
              <w:rPr>
                <w:i/>
                <w:sz w:val="20"/>
              </w:rPr>
            </w:pPr>
            <w:r w:rsidRPr="004F096A">
              <w:rPr>
                <w:i/>
                <w:sz w:val="20"/>
              </w:rPr>
              <w:t xml:space="preserve">Age and </w:t>
            </w:r>
            <w:r w:rsidR="005C2E95" w:rsidRPr="004F096A">
              <w:rPr>
                <w:i/>
                <w:sz w:val="20"/>
              </w:rPr>
              <w:t>gender</w:t>
            </w:r>
          </w:p>
        </w:tc>
        <w:tc>
          <w:tcPr>
            <w:tcW w:w="5005" w:type="dxa"/>
            <w:vAlign w:val="center"/>
          </w:tcPr>
          <w:p w14:paraId="3B7D0720" w14:textId="1614FB96" w:rsidR="00FC7767" w:rsidRPr="004F096A" w:rsidRDefault="00F71865" w:rsidP="00FC7767">
            <w:pPr>
              <w:jc w:val="center"/>
              <w:rPr>
                <w:sz w:val="20"/>
              </w:rPr>
            </w:pPr>
            <w:r>
              <w:rPr>
                <w:sz w:val="20"/>
              </w:rPr>
              <w:t xml:space="preserve">2 woman, 4 not specified </w:t>
            </w:r>
            <w:r w:rsidR="003D79DC" w:rsidRPr="004F096A">
              <w:rPr>
                <w:sz w:val="20"/>
              </w:rPr>
              <w:t xml:space="preserve"> </w:t>
            </w:r>
          </w:p>
        </w:tc>
      </w:tr>
      <w:tr w:rsidR="00FC7767" w:rsidRPr="004F096A" w14:paraId="4BDC760D" w14:textId="77777777" w:rsidTr="00007322">
        <w:tc>
          <w:tcPr>
            <w:tcW w:w="3823" w:type="dxa"/>
            <w:vAlign w:val="center"/>
          </w:tcPr>
          <w:p w14:paraId="47D19FA4" w14:textId="77777777" w:rsidR="00FC7767" w:rsidRPr="004F096A" w:rsidRDefault="00FC7767" w:rsidP="00FC7767">
            <w:pPr>
              <w:rPr>
                <w:i/>
                <w:sz w:val="20"/>
              </w:rPr>
            </w:pPr>
            <w:r w:rsidRPr="004F096A">
              <w:rPr>
                <w:i/>
                <w:sz w:val="20"/>
              </w:rPr>
              <w:t>Geographic Location</w:t>
            </w:r>
          </w:p>
        </w:tc>
        <w:tc>
          <w:tcPr>
            <w:tcW w:w="5005" w:type="dxa"/>
            <w:vAlign w:val="center"/>
          </w:tcPr>
          <w:p w14:paraId="4FE629BF" w14:textId="381D31BF" w:rsidR="00FC7767" w:rsidRPr="004F096A" w:rsidRDefault="00F71865" w:rsidP="00FC7767">
            <w:pPr>
              <w:jc w:val="center"/>
              <w:rPr>
                <w:sz w:val="20"/>
              </w:rPr>
            </w:pPr>
            <w:r w:rsidRPr="00F71865">
              <w:rPr>
                <w:noProof/>
                <w:sz w:val="20"/>
              </w:rPr>
              <w:t>Pebane and Morrumbala Districts, Zambézia Province</w:t>
            </w:r>
            <w:r w:rsidR="00170639" w:rsidRPr="004F096A">
              <w:rPr>
                <w:noProof/>
                <w:sz w:val="20"/>
              </w:rPr>
              <w:t xml:space="preserve">, </w:t>
            </w:r>
            <w:r w:rsidRPr="00F71865">
              <w:rPr>
                <w:noProof/>
                <w:sz w:val="20"/>
              </w:rPr>
              <w:t>Mozambique</w:t>
            </w:r>
          </w:p>
        </w:tc>
      </w:tr>
      <w:tr w:rsidR="00FC7767" w:rsidRPr="004F096A" w14:paraId="75B20336" w14:textId="77777777" w:rsidTr="00007322">
        <w:tc>
          <w:tcPr>
            <w:tcW w:w="3823" w:type="dxa"/>
            <w:vAlign w:val="center"/>
          </w:tcPr>
          <w:p w14:paraId="63A9BF9D" w14:textId="77777777" w:rsidR="00FC7767" w:rsidRPr="004F096A" w:rsidRDefault="00FC7767" w:rsidP="00FC7767">
            <w:pPr>
              <w:rPr>
                <w:i/>
                <w:sz w:val="20"/>
              </w:rPr>
            </w:pPr>
            <w:r w:rsidRPr="004F096A">
              <w:rPr>
                <w:i/>
                <w:sz w:val="20"/>
              </w:rPr>
              <w:t>Personal location and activity when injured</w:t>
            </w:r>
          </w:p>
        </w:tc>
        <w:tc>
          <w:tcPr>
            <w:tcW w:w="5005" w:type="dxa"/>
            <w:vAlign w:val="center"/>
          </w:tcPr>
          <w:p w14:paraId="0228E3A6" w14:textId="660EAE03" w:rsidR="00FC7767" w:rsidRPr="004F096A" w:rsidRDefault="00F71865" w:rsidP="00FC7767">
            <w:pPr>
              <w:jc w:val="center"/>
              <w:rPr>
                <w:sz w:val="20"/>
              </w:rPr>
            </w:pPr>
            <w:r>
              <w:rPr>
                <w:sz w:val="20"/>
              </w:rPr>
              <w:t>Not specified</w:t>
            </w:r>
          </w:p>
        </w:tc>
      </w:tr>
    </w:tbl>
    <w:p w14:paraId="49321964" w14:textId="77777777" w:rsidR="00B758FD" w:rsidRPr="004F096A" w:rsidRDefault="00B758FD" w:rsidP="00574965">
      <w:pPr>
        <w:jc w:val="both"/>
      </w:pPr>
    </w:p>
    <w:sectPr w:rsidR="00B758FD" w:rsidRPr="004F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416E2"/>
    <w:rsid w:val="000734EE"/>
    <w:rsid w:val="0007692D"/>
    <w:rsid w:val="000E0448"/>
    <w:rsid w:val="001308EE"/>
    <w:rsid w:val="00150552"/>
    <w:rsid w:val="00170639"/>
    <w:rsid w:val="0019530E"/>
    <w:rsid w:val="001A6A43"/>
    <w:rsid w:val="001B0A4C"/>
    <w:rsid w:val="001B4F36"/>
    <w:rsid w:val="001B6157"/>
    <w:rsid w:val="00215FFB"/>
    <w:rsid w:val="0023770C"/>
    <w:rsid w:val="00256B49"/>
    <w:rsid w:val="002709B3"/>
    <w:rsid w:val="00293577"/>
    <w:rsid w:val="002A4388"/>
    <w:rsid w:val="00322B0A"/>
    <w:rsid w:val="00324471"/>
    <w:rsid w:val="003412E6"/>
    <w:rsid w:val="00357F5E"/>
    <w:rsid w:val="003C7277"/>
    <w:rsid w:val="003D79DC"/>
    <w:rsid w:val="004444C8"/>
    <w:rsid w:val="00455A7A"/>
    <w:rsid w:val="00486504"/>
    <w:rsid w:val="004A70E5"/>
    <w:rsid w:val="004C35DF"/>
    <w:rsid w:val="004F096A"/>
    <w:rsid w:val="00541C37"/>
    <w:rsid w:val="00574965"/>
    <w:rsid w:val="00583972"/>
    <w:rsid w:val="00591688"/>
    <w:rsid w:val="005B6F87"/>
    <w:rsid w:val="005C2E95"/>
    <w:rsid w:val="005F11BD"/>
    <w:rsid w:val="006D485E"/>
    <w:rsid w:val="00723F94"/>
    <w:rsid w:val="007D6E63"/>
    <w:rsid w:val="0081164E"/>
    <w:rsid w:val="00837154"/>
    <w:rsid w:val="0089007B"/>
    <w:rsid w:val="008D758C"/>
    <w:rsid w:val="008E1172"/>
    <w:rsid w:val="00914C82"/>
    <w:rsid w:val="00921A67"/>
    <w:rsid w:val="009330FC"/>
    <w:rsid w:val="00947CD9"/>
    <w:rsid w:val="00962FF0"/>
    <w:rsid w:val="0097603B"/>
    <w:rsid w:val="00977732"/>
    <w:rsid w:val="009D3699"/>
    <w:rsid w:val="009F2BE1"/>
    <w:rsid w:val="009F5F9C"/>
    <w:rsid w:val="00A113D2"/>
    <w:rsid w:val="00A83B90"/>
    <w:rsid w:val="00AC721B"/>
    <w:rsid w:val="00B06C51"/>
    <w:rsid w:val="00B55D84"/>
    <w:rsid w:val="00B758FD"/>
    <w:rsid w:val="00BE630C"/>
    <w:rsid w:val="00BF7DED"/>
    <w:rsid w:val="00C777ED"/>
    <w:rsid w:val="00C939D7"/>
    <w:rsid w:val="00D00BB8"/>
    <w:rsid w:val="00D01A7B"/>
    <w:rsid w:val="00D15C88"/>
    <w:rsid w:val="00D164FC"/>
    <w:rsid w:val="00D36AC8"/>
    <w:rsid w:val="00D8518F"/>
    <w:rsid w:val="00D86077"/>
    <w:rsid w:val="00DD3892"/>
    <w:rsid w:val="00E03423"/>
    <w:rsid w:val="00E3265C"/>
    <w:rsid w:val="00E823D4"/>
    <w:rsid w:val="00F14F74"/>
    <w:rsid w:val="00F71865"/>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452">
      <w:bodyDiv w:val="1"/>
      <w:marLeft w:val="0"/>
      <w:marRight w:val="0"/>
      <w:marTop w:val="0"/>
      <w:marBottom w:val="0"/>
      <w:divBdr>
        <w:top w:val="none" w:sz="0" w:space="0" w:color="auto"/>
        <w:left w:val="none" w:sz="0" w:space="0" w:color="auto"/>
        <w:bottom w:val="none" w:sz="0" w:space="0" w:color="auto"/>
        <w:right w:val="none" w:sz="0" w:space="0" w:color="auto"/>
      </w:divBdr>
    </w:div>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 w:id="11532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rnalnoticias.co.mz/nacional/descarga-electrica-mata-seis-pessoas-em-pebane-e-morrumbala/" TargetMode="External"/><Relationship Id="rId4" Type="http://schemas.openxmlformats.org/officeDocument/2006/relationships/hyperlink" Target="https://jornalnoticias.co.mz/nacional/descarga-electrica-mata-seis-pessoas-em-pebane-e-morrumb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331</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Ronald Holle</cp:lastModifiedBy>
  <cp:revision>52</cp:revision>
  <dcterms:created xsi:type="dcterms:W3CDTF">2018-11-25T04:06:00Z</dcterms:created>
  <dcterms:modified xsi:type="dcterms:W3CDTF">2023-01-26T01:34:00Z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2022-11-21T01:20:50Z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7f2d7ebb-69d1-4d50-9468-dc16cb69854b</vt:lpwstr>
  </property>
  <property fmtid="{D5CDD505-2E9C-101B-9397-08002B2CF9AE}" pid="8" name="MSIP_Label_1299739c-ad3d-4908-806e-4d91151a6e13_ContentBits">
    <vt:lpwstr>0</vt:lpwstr>
  </property>
</Properties>
</file>